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1469" w14:textId="77777777" w:rsidR="00763325" w:rsidRDefault="00763325" w:rsidP="00763325">
      <w:pPr>
        <w:pStyle w:val="SOPLevel1"/>
        <w:numPr>
          <w:ilvl w:val="0"/>
          <w:numId w:val="3"/>
        </w:numPr>
      </w:pPr>
      <w:r>
        <w:t>PURPOSE</w:t>
      </w:r>
    </w:p>
    <w:p w14:paraId="6725C201" w14:textId="77777777" w:rsidR="00763325" w:rsidRPr="004C046E" w:rsidRDefault="00763325" w:rsidP="00763325">
      <w:pPr>
        <w:pStyle w:val="SOPLevel2"/>
        <w:numPr>
          <w:ilvl w:val="1"/>
          <w:numId w:val="2"/>
        </w:numPr>
      </w:pPr>
      <w:r>
        <w:t>T</w:t>
      </w:r>
      <w:r w:rsidRPr="004C046E">
        <w:t xml:space="preserve">his procedure </w:t>
      </w:r>
      <w:r>
        <w:t>establishes the process to manage subject inquiries/complaints.</w:t>
      </w:r>
    </w:p>
    <w:p w14:paraId="2E90939B" w14:textId="31F4CE43" w:rsidR="00763325" w:rsidRPr="004C046E" w:rsidRDefault="00763325" w:rsidP="00763325">
      <w:pPr>
        <w:pStyle w:val="SOPLevel2"/>
        <w:numPr>
          <w:ilvl w:val="1"/>
          <w:numId w:val="2"/>
        </w:numPr>
      </w:pPr>
      <w:r w:rsidRPr="004C046E">
        <w:t xml:space="preserve">This procedure begins when </w:t>
      </w:r>
      <w:r>
        <w:t>the [</w:t>
      </w:r>
      <w:r w:rsidRPr="00883C46">
        <w:t>Subject Protection Specialist</w:t>
      </w:r>
      <w:r>
        <w:t>]</w:t>
      </w:r>
      <w:r w:rsidR="004F1255">
        <w:t xml:space="preserve"> </w:t>
      </w:r>
      <w:r>
        <w:t>is made aware of a subject inquiry/complaint.</w:t>
      </w:r>
    </w:p>
    <w:p w14:paraId="7B7B62B8" w14:textId="758D65F4" w:rsidR="00763325" w:rsidRPr="00883C46" w:rsidRDefault="00763325" w:rsidP="00763325">
      <w:pPr>
        <w:pStyle w:val="SOPLevel2"/>
        <w:numPr>
          <w:ilvl w:val="1"/>
          <w:numId w:val="2"/>
        </w:numPr>
      </w:pPr>
      <w:r w:rsidRPr="004C046E">
        <w:t>This p</w:t>
      </w:r>
      <w:r w:rsidRPr="00883C46">
        <w:t xml:space="preserve">rocedure ends when the </w:t>
      </w:r>
      <w:r>
        <w:t>[</w:t>
      </w:r>
      <w:r w:rsidRPr="00883C46">
        <w:t>Subject Protection Specialist</w:t>
      </w:r>
      <w:r>
        <w:t>]</w:t>
      </w:r>
      <w:r w:rsidR="003B4B29">
        <w:t xml:space="preserve"> </w:t>
      </w:r>
      <w:r w:rsidRPr="00883C46">
        <w:t>has successfully resolved subject inquiry/ complaint.</w:t>
      </w:r>
    </w:p>
    <w:p w14:paraId="47871CA3" w14:textId="77777777" w:rsidR="00763325" w:rsidRPr="00883C46" w:rsidRDefault="00763325" w:rsidP="00763325">
      <w:pPr>
        <w:pStyle w:val="SOPLevel1"/>
        <w:numPr>
          <w:ilvl w:val="0"/>
          <w:numId w:val="3"/>
        </w:numPr>
      </w:pPr>
      <w:r w:rsidRPr="00883C46">
        <w:t>POLICY</w:t>
      </w:r>
    </w:p>
    <w:p w14:paraId="2562735B" w14:textId="77777777" w:rsidR="00763325" w:rsidRDefault="00763325" w:rsidP="00763325">
      <w:pPr>
        <w:pStyle w:val="SOPLevel2"/>
        <w:numPr>
          <w:ilvl w:val="1"/>
          <w:numId w:val="2"/>
        </w:numPr>
      </w:pPr>
      <w:r w:rsidRPr="00CA3425">
        <w:t xml:space="preserve">All subject inquiries/complaints are referred to the </w:t>
      </w:r>
      <w:r>
        <w:t>[</w:t>
      </w:r>
      <w:r w:rsidRPr="00883C46">
        <w:t>Subject Protection Specialist</w:t>
      </w:r>
      <w:r>
        <w:t>]</w:t>
      </w:r>
      <w:r w:rsidRPr="00CA3425">
        <w:t>, including complaints reported by the site/sponsor via a continuing review form or a promptly reportable information form or other method.</w:t>
      </w:r>
    </w:p>
    <w:p w14:paraId="4CF0313D" w14:textId="686FE8DD" w:rsidR="00763325" w:rsidRDefault="00763325" w:rsidP="00763325">
      <w:pPr>
        <w:pStyle w:val="SOPLevel2"/>
        <w:numPr>
          <w:ilvl w:val="1"/>
          <w:numId w:val="2"/>
        </w:numPr>
      </w:pPr>
      <w:r w:rsidRPr="00CA3425">
        <w:t>A subject inquiry or complaint includes an inquiry or complaint by a third party on behalf of a</w:t>
      </w:r>
      <w:r w:rsidRPr="00426131">
        <w:t xml:space="preserve"> subject</w:t>
      </w:r>
      <w:r>
        <w:t xml:space="preserve">. </w:t>
      </w:r>
      <w:r w:rsidR="003B4B29">
        <w:t>T</w:t>
      </w:r>
      <w:r>
        <w:t>his individual is referred to as the complainant</w:t>
      </w:r>
      <w:r w:rsidR="003B4B29">
        <w:t xml:space="preserve"> in this SOP</w:t>
      </w:r>
      <w:r>
        <w:t>.</w:t>
      </w:r>
    </w:p>
    <w:p w14:paraId="359DE06E" w14:textId="77777777" w:rsidR="00763325" w:rsidRPr="00A41027" w:rsidRDefault="00763325" w:rsidP="00763325">
      <w:pPr>
        <w:pStyle w:val="SOPLevel2"/>
        <w:numPr>
          <w:ilvl w:val="1"/>
          <w:numId w:val="2"/>
        </w:numPr>
      </w:pPr>
      <w:r>
        <w:t>I</w:t>
      </w:r>
      <w:r w:rsidRPr="00A41027">
        <w:t>nitial review</w:t>
      </w:r>
      <w:r>
        <w:t>s</w:t>
      </w:r>
      <w:r w:rsidRPr="00A41027">
        <w:t xml:space="preserve"> of new subject </w:t>
      </w:r>
      <w:r>
        <w:t>inquiries/</w:t>
      </w:r>
      <w:r w:rsidRPr="00A41027">
        <w:t xml:space="preserve">complaints </w:t>
      </w:r>
      <w:r>
        <w:t xml:space="preserve">are to be completed </w:t>
      </w:r>
      <w:r w:rsidRPr="00A41027">
        <w:t>within four work hours of receipt.</w:t>
      </w:r>
    </w:p>
    <w:p w14:paraId="04B7ABB0" w14:textId="77777777" w:rsidR="00763325" w:rsidRDefault="00763325" w:rsidP="00763325">
      <w:pPr>
        <w:pStyle w:val="SOPLevel2"/>
        <w:numPr>
          <w:ilvl w:val="1"/>
          <w:numId w:val="2"/>
        </w:numPr>
      </w:pPr>
      <w:r>
        <w:t>Complainants are to be contacted within 24 hours of receipt of their inquiry/complaint.</w:t>
      </w:r>
    </w:p>
    <w:p w14:paraId="15423C9B" w14:textId="77777777" w:rsidR="00763325" w:rsidRDefault="00763325" w:rsidP="00763325">
      <w:pPr>
        <w:pStyle w:val="SOPLevel2"/>
        <w:numPr>
          <w:ilvl w:val="1"/>
          <w:numId w:val="2"/>
        </w:numPr>
      </w:pPr>
      <w:r>
        <w:t>Ask for guidance from appropriate IRB members, managers, and staff as needed</w:t>
      </w:r>
      <w:r w:rsidRPr="00357014">
        <w:t>.</w:t>
      </w:r>
    </w:p>
    <w:p w14:paraId="291BCC98" w14:textId="77777777" w:rsidR="00763325" w:rsidRPr="002C4BC6" w:rsidRDefault="00763325" w:rsidP="00763325">
      <w:pPr>
        <w:pStyle w:val="SOPLevel1"/>
        <w:numPr>
          <w:ilvl w:val="0"/>
          <w:numId w:val="3"/>
        </w:numPr>
      </w:pPr>
      <w:r w:rsidRPr="002C4BC6">
        <w:t>RESPONSIBILITY</w:t>
      </w:r>
    </w:p>
    <w:p w14:paraId="2A84A53B" w14:textId="77777777" w:rsidR="00763325" w:rsidRPr="002C4BC6" w:rsidRDefault="00763325" w:rsidP="00763325">
      <w:pPr>
        <w:pStyle w:val="SOPLevel2"/>
        <w:numPr>
          <w:ilvl w:val="1"/>
          <w:numId w:val="2"/>
        </w:numPr>
      </w:pPr>
      <w:r w:rsidRPr="002C4BC6">
        <w:t xml:space="preserve">The </w:t>
      </w:r>
      <w:r>
        <w:t>[</w:t>
      </w:r>
      <w:r w:rsidRPr="00883C46">
        <w:t>Subject Protection Specialist</w:t>
      </w:r>
      <w:r>
        <w:t>]</w:t>
      </w:r>
      <w:r w:rsidRPr="002C4BC6">
        <w:t xml:space="preserve"> performs these procedures.</w:t>
      </w:r>
    </w:p>
    <w:p w14:paraId="3DC3A33F" w14:textId="77777777" w:rsidR="00763325" w:rsidRPr="002C4BC6" w:rsidRDefault="00763325" w:rsidP="00763325">
      <w:pPr>
        <w:pStyle w:val="SOPLevel1"/>
        <w:numPr>
          <w:ilvl w:val="0"/>
          <w:numId w:val="3"/>
        </w:numPr>
      </w:pPr>
      <w:r w:rsidRPr="002C4BC6">
        <w:t>PROCEDURE</w:t>
      </w:r>
    </w:p>
    <w:p w14:paraId="155A876C" w14:textId="77777777" w:rsidR="00763325" w:rsidRDefault="00763325" w:rsidP="00763325">
      <w:pPr>
        <w:pStyle w:val="SOPLevel2"/>
        <w:numPr>
          <w:ilvl w:val="1"/>
          <w:numId w:val="3"/>
        </w:numPr>
      </w:pPr>
      <w:r w:rsidRPr="002C4BC6">
        <w:t>If the call or email is concerning a complaint, follow the process outlined below, but if the contact is just a simple inquiry from a subject/subject’s representative, it is acceptable to respond to the inquiry and consider the issue resolved.</w:t>
      </w:r>
    </w:p>
    <w:p w14:paraId="4D0A046A" w14:textId="77777777" w:rsidR="00763325" w:rsidRDefault="00763325" w:rsidP="00763325">
      <w:pPr>
        <w:pStyle w:val="SOPLevel2"/>
        <w:numPr>
          <w:ilvl w:val="1"/>
          <w:numId w:val="3"/>
        </w:numPr>
      </w:pPr>
      <w:r w:rsidRPr="002C4BC6">
        <w:t>Verify that the complaint is not a duplicate.</w:t>
      </w:r>
    </w:p>
    <w:p w14:paraId="1458299B" w14:textId="77777777" w:rsidR="00763325" w:rsidRPr="002C4BC6" w:rsidRDefault="00763325" w:rsidP="00763325">
      <w:pPr>
        <w:pStyle w:val="SOPLevel2"/>
        <w:numPr>
          <w:ilvl w:val="1"/>
          <w:numId w:val="3"/>
        </w:numPr>
      </w:pPr>
      <w:r w:rsidRPr="002C4BC6">
        <w:t>Create a new subject complaint record and record on-going progress and resolution in the record, including association of any documents received, such as e-mails or faxes.</w:t>
      </w:r>
    </w:p>
    <w:p w14:paraId="1540E3A5" w14:textId="77777777" w:rsidR="00763325" w:rsidRDefault="00763325" w:rsidP="00763325">
      <w:pPr>
        <w:pStyle w:val="SOPLevel2"/>
        <w:numPr>
          <w:ilvl w:val="1"/>
          <w:numId w:val="3"/>
        </w:numPr>
      </w:pPr>
      <w:r w:rsidRPr="00A41027">
        <w:t>Contact the</w:t>
      </w:r>
      <w:r>
        <w:t xml:space="preserve"> complainant </w:t>
      </w:r>
      <w:r w:rsidRPr="00A41027">
        <w:t>to discuss the reported issue.</w:t>
      </w:r>
    </w:p>
    <w:p w14:paraId="7569FD97" w14:textId="77777777" w:rsidR="00763325" w:rsidRDefault="00763325" w:rsidP="00763325">
      <w:pPr>
        <w:pStyle w:val="SOPLevel3"/>
        <w:numPr>
          <w:ilvl w:val="2"/>
          <w:numId w:val="3"/>
        </w:numPr>
      </w:pPr>
      <w:r w:rsidRPr="00A41027">
        <w:t xml:space="preserve">Inform the </w:t>
      </w:r>
      <w:r>
        <w:t xml:space="preserve">complainant </w:t>
      </w:r>
      <w:r w:rsidRPr="00A41027">
        <w:t xml:space="preserve">of the role of </w:t>
      </w:r>
      <w:r>
        <w:t>the IRB a</w:t>
      </w:r>
      <w:r w:rsidRPr="00A41027">
        <w:t xml:space="preserve">nd ask the </w:t>
      </w:r>
      <w:r>
        <w:t xml:space="preserve">complainant </w:t>
      </w:r>
      <w:r w:rsidRPr="00A41027">
        <w:t xml:space="preserve">what their expectation is for </w:t>
      </w:r>
      <w:r>
        <w:t xml:space="preserve">the </w:t>
      </w:r>
      <w:r w:rsidRPr="00A41027">
        <w:t>IRB to assist in resolving concern.</w:t>
      </w:r>
    </w:p>
    <w:p w14:paraId="7E328316" w14:textId="77777777" w:rsidR="00763325" w:rsidRDefault="00763325" w:rsidP="00763325">
      <w:pPr>
        <w:pStyle w:val="SOPLevel3"/>
        <w:numPr>
          <w:ilvl w:val="2"/>
          <w:numId w:val="3"/>
        </w:numPr>
      </w:pPr>
      <w:r>
        <w:t>As appropriate, g</w:t>
      </w:r>
      <w:r w:rsidRPr="00357014">
        <w:t xml:space="preserve">ather information as necessary from the </w:t>
      </w:r>
      <w:r>
        <w:t>complainant;</w:t>
      </w:r>
      <w:r w:rsidRPr="00357014">
        <w:t xml:space="preserve"> </w:t>
      </w:r>
      <w:r>
        <w:t xml:space="preserve">e.g., </w:t>
      </w:r>
      <w:r w:rsidRPr="00357014">
        <w:t>subject number, e-mail address, cell phone number, work number, etc.</w:t>
      </w:r>
    </w:p>
    <w:p w14:paraId="72DBDF4C" w14:textId="77777777" w:rsidR="00763325" w:rsidRDefault="00763325" w:rsidP="00763325">
      <w:pPr>
        <w:pStyle w:val="SOPLevel3"/>
        <w:numPr>
          <w:ilvl w:val="2"/>
          <w:numId w:val="3"/>
        </w:numPr>
      </w:pPr>
      <w:r>
        <w:t>Ask the complainant for permission to contact the site on their behalf.</w:t>
      </w:r>
    </w:p>
    <w:p w14:paraId="78124DA2" w14:textId="77777777" w:rsidR="00763325" w:rsidRDefault="00763325" w:rsidP="00763325">
      <w:pPr>
        <w:pStyle w:val="SOPLevel3"/>
        <w:numPr>
          <w:ilvl w:val="2"/>
          <w:numId w:val="3"/>
        </w:numPr>
      </w:pPr>
      <w:r>
        <w:t>Ask the complainant if his or her name can be used when the site is contacted.</w:t>
      </w:r>
    </w:p>
    <w:p w14:paraId="713936C3" w14:textId="77777777" w:rsidR="00763325" w:rsidRDefault="00763325" w:rsidP="00763325">
      <w:pPr>
        <w:pStyle w:val="SOPLevel3"/>
        <w:numPr>
          <w:ilvl w:val="2"/>
          <w:numId w:val="3"/>
        </w:numPr>
      </w:pPr>
      <w:r>
        <w:t>Ask whether the complainant wishes to be advised when contact has been made with the site and the sponsor/</w:t>
      </w:r>
      <w:r w:rsidRPr="00CA3425">
        <w:t xml:space="preserve"> </w:t>
      </w:r>
      <w:r>
        <w:t>contract research organization</w:t>
      </w:r>
      <w:r w:rsidDel="00CA3425">
        <w:t xml:space="preserve"> </w:t>
      </w:r>
      <w:r>
        <w:t>(and institution, if applicable), and the anticipated next steps.</w:t>
      </w:r>
    </w:p>
    <w:p w14:paraId="3AF6BADF" w14:textId="46B8A59C" w:rsidR="00763325" w:rsidRPr="00357014" w:rsidRDefault="00763325" w:rsidP="00763325">
      <w:pPr>
        <w:pStyle w:val="SOPLevel2"/>
        <w:numPr>
          <w:ilvl w:val="1"/>
          <w:numId w:val="3"/>
        </w:numPr>
      </w:pPr>
      <w:r w:rsidRPr="00357014">
        <w:t>Assess the situation and identify any possible past reported complaints associated to the</w:t>
      </w:r>
      <w:r w:rsidR="00596769">
        <w:t xml:space="preserve"> s</w:t>
      </w:r>
      <w:r w:rsidRPr="00357014">
        <w:t>ame research staff and or site to determine if there is a pattern of reported subject complaints.</w:t>
      </w:r>
    </w:p>
    <w:p w14:paraId="266BC35F" w14:textId="77777777" w:rsidR="00763325" w:rsidRDefault="00763325" w:rsidP="00763325">
      <w:pPr>
        <w:pStyle w:val="SOPLevel2"/>
        <w:numPr>
          <w:ilvl w:val="1"/>
          <w:numId w:val="3"/>
        </w:numPr>
      </w:pPr>
      <w:r>
        <w:t>If permitted by the complainant, contact the site.</w:t>
      </w:r>
    </w:p>
    <w:p w14:paraId="0F32DC7F" w14:textId="77777777" w:rsidR="00763325" w:rsidRDefault="00763325" w:rsidP="00763325">
      <w:pPr>
        <w:pStyle w:val="SOPLevel3"/>
        <w:numPr>
          <w:ilvl w:val="2"/>
          <w:numId w:val="3"/>
        </w:numPr>
      </w:pPr>
      <w:r>
        <w:t>Outline the nature of the call.</w:t>
      </w:r>
    </w:p>
    <w:p w14:paraId="2D41A478" w14:textId="34B638A0" w:rsidR="00763325" w:rsidRPr="00FF449E" w:rsidRDefault="00763325" w:rsidP="00763325">
      <w:pPr>
        <w:pStyle w:val="SOPLevel3"/>
        <w:numPr>
          <w:ilvl w:val="2"/>
          <w:numId w:val="3"/>
        </w:numPr>
      </w:pPr>
      <w:r w:rsidRPr="00FF449E">
        <w:t>Explain that the sponsor/</w:t>
      </w:r>
      <w:r>
        <w:t>contract research organization</w:t>
      </w:r>
      <w:r w:rsidRPr="00FF449E" w:rsidDel="00CA3425">
        <w:t xml:space="preserve"> </w:t>
      </w:r>
      <w:r>
        <w:t>will likely</w:t>
      </w:r>
      <w:r w:rsidRPr="00FF449E">
        <w:t xml:space="preserve"> be appraised of the call.</w:t>
      </w:r>
    </w:p>
    <w:p w14:paraId="4A4F4923" w14:textId="77777777" w:rsidR="00763325" w:rsidRDefault="00763325" w:rsidP="00763325">
      <w:pPr>
        <w:pStyle w:val="SOPLevel2"/>
        <w:numPr>
          <w:ilvl w:val="1"/>
          <w:numId w:val="3"/>
        </w:numPr>
      </w:pPr>
      <w:r>
        <w:t>Notify</w:t>
      </w:r>
      <w:r w:rsidRPr="00CA3425">
        <w:t xml:space="preserve"> </w:t>
      </w:r>
      <w:r>
        <w:t>the sponsor/contract research organization of the complaint.</w:t>
      </w:r>
    </w:p>
    <w:p w14:paraId="5EB5B0BC" w14:textId="77777777" w:rsidR="00763325" w:rsidRPr="00CA3425" w:rsidRDefault="00763325" w:rsidP="00763325">
      <w:pPr>
        <w:pStyle w:val="SOPLevel2"/>
        <w:numPr>
          <w:ilvl w:val="1"/>
          <w:numId w:val="3"/>
        </w:numPr>
      </w:pPr>
      <w:r w:rsidRPr="00CA3425">
        <w:t>If the study has dual or split IRB oversight, notify the other IRB that a subject complaint has been received.</w:t>
      </w:r>
    </w:p>
    <w:p w14:paraId="7B4A0126" w14:textId="55760E0F" w:rsidR="00763325" w:rsidRDefault="00763325" w:rsidP="00763325">
      <w:pPr>
        <w:pStyle w:val="SOPLevel2"/>
        <w:numPr>
          <w:ilvl w:val="1"/>
          <w:numId w:val="3"/>
        </w:numPr>
      </w:pPr>
      <w:r>
        <w:t>I</w:t>
      </w:r>
      <w:r w:rsidRPr="00CA3425">
        <w:t xml:space="preserve">f the investigator is at an institution </w:t>
      </w:r>
      <w:r w:rsidR="00FC11D4">
        <w:t>for which the [Organization] is providing</w:t>
      </w:r>
      <w:r w:rsidRPr="00CA3425">
        <w:t xml:space="preserve"> IRB services</w:t>
      </w:r>
      <w:r>
        <w:t>, notify</w:t>
      </w:r>
      <w:r w:rsidRPr="00CA3425">
        <w:t xml:space="preserve"> th</w:t>
      </w:r>
      <w:r>
        <w:t>e</w:t>
      </w:r>
      <w:r w:rsidRPr="00CA3425">
        <w:t xml:space="preserve"> institution</w:t>
      </w:r>
      <w:r>
        <w:t>’s</w:t>
      </w:r>
      <w:r w:rsidRPr="00CA3425">
        <w:t xml:space="preserve"> contact</w:t>
      </w:r>
      <w:r>
        <w:t>.</w:t>
      </w:r>
    </w:p>
    <w:p w14:paraId="611AFB60" w14:textId="0E782D8A" w:rsidR="00763325" w:rsidRDefault="00763325" w:rsidP="00763325">
      <w:pPr>
        <w:pStyle w:val="SOPLevel2"/>
        <w:numPr>
          <w:ilvl w:val="1"/>
          <w:numId w:val="3"/>
        </w:numPr>
      </w:pPr>
      <w:r>
        <w:lastRenderedPageBreak/>
        <w:t>If the institution, sponsor/contract research organization, or other third parties authorized by the [</w:t>
      </w:r>
      <w:r w:rsidR="004C6EE1">
        <w:t>Chief Research Compliance Officer</w:t>
      </w:r>
      <w:r>
        <w:t xml:space="preserve">] </w:t>
      </w:r>
      <w:r w:rsidRPr="00CA3425">
        <w:t>ask</w:t>
      </w:r>
      <w:r>
        <w:t>s</w:t>
      </w:r>
      <w:r w:rsidRPr="00CA3425">
        <w:t xml:space="preserve"> for a copy</w:t>
      </w:r>
      <w:r>
        <w:t xml:space="preserve"> of the complaint, provide a copy and redact private information unless authorized by the complainant and requested by the requestor</w:t>
      </w:r>
      <w:r w:rsidRPr="00CA3425">
        <w:t>.</w:t>
      </w:r>
    </w:p>
    <w:p w14:paraId="632A735B" w14:textId="77777777" w:rsidR="00763325" w:rsidRPr="00CA3425" w:rsidRDefault="00763325" w:rsidP="00763325">
      <w:pPr>
        <w:pStyle w:val="SOPLevel2"/>
        <w:numPr>
          <w:ilvl w:val="1"/>
          <w:numId w:val="3"/>
        </w:numPr>
      </w:pPr>
      <w:r w:rsidRPr="00CA3425">
        <w:t>Follow “SOP: New Information (HRP-112)”.</w:t>
      </w:r>
    </w:p>
    <w:p w14:paraId="6E984FF5" w14:textId="77777777" w:rsidR="00763325" w:rsidRPr="00CA3425" w:rsidRDefault="00763325" w:rsidP="00763325">
      <w:pPr>
        <w:pStyle w:val="SOPLevel2"/>
        <w:numPr>
          <w:ilvl w:val="1"/>
          <w:numId w:val="3"/>
        </w:numPr>
      </w:pPr>
      <w:r w:rsidRPr="00CA3425">
        <w:t>Work with the involved individuals to resolve the complaint.</w:t>
      </w:r>
    </w:p>
    <w:p w14:paraId="64406B67" w14:textId="2C988A1A" w:rsidR="00763325" w:rsidRPr="00CA3425" w:rsidRDefault="00763325" w:rsidP="00763325">
      <w:pPr>
        <w:pStyle w:val="SOPLevel3"/>
        <w:numPr>
          <w:ilvl w:val="2"/>
          <w:numId w:val="3"/>
        </w:numPr>
      </w:pPr>
      <w:r w:rsidRPr="00CA3425">
        <w:t xml:space="preserve">If the complaint cannot be resolved due to inaction of an involved </w:t>
      </w:r>
      <w:r w:rsidR="00FC11D4" w:rsidRPr="00CA3425">
        <w:t>individual,</w:t>
      </w:r>
      <w:r w:rsidRPr="00CA3425">
        <w:t xml:space="preserve"> consider the complaint to be &lt;Continuing Noncompliance&gt; and follow “SOP: New Information (HRP-112)”.</w:t>
      </w:r>
    </w:p>
    <w:p w14:paraId="166542EF" w14:textId="77777777" w:rsidR="00763325" w:rsidRDefault="00763325" w:rsidP="00763325">
      <w:pPr>
        <w:pStyle w:val="SOPLevel2"/>
        <w:numPr>
          <w:ilvl w:val="1"/>
          <w:numId w:val="3"/>
        </w:numPr>
      </w:pPr>
      <w:r>
        <w:t>If requested by the complainant, advise the complainant when contact has been made with the site and the sponsor/CRO (and institution, if applicable), and the anticipated next steps.</w:t>
      </w:r>
    </w:p>
    <w:p w14:paraId="45C58F9C" w14:textId="77777777" w:rsidR="00763325" w:rsidRPr="00CA3425" w:rsidRDefault="00763325" w:rsidP="00763325">
      <w:pPr>
        <w:pStyle w:val="SOPLevel2"/>
        <w:numPr>
          <w:ilvl w:val="1"/>
          <w:numId w:val="3"/>
        </w:numPr>
      </w:pPr>
      <w:r w:rsidRPr="00CA3425">
        <w:t>If appropriate, ask the sponsor/CRO (and institution, if applicable) to keep the IRB informed of steps being taken to resolve the complaint.</w:t>
      </w:r>
    </w:p>
    <w:p w14:paraId="472323C5" w14:textId="77777777" w:rsidR="00763325" w:rsidRDefault="00763325" w:rsidP="00763325">
      <w:pPr>
        <w:pStyle w:val="SOPLevel2"/>
        <w:numPr>
          <w:ilvl w:val="1"/>
          <w:numId w:val="3"/>
        </w:numPr>
      </w:pPr>
      <w:r>
        <w:t>If the complaint remains unresolved, review every 15 days and record any actions taken or reasons why the complaint remains open.</w:t>
      </w:r>
    </w:p>
    <w:p w14:paraId="2A201D13" w14:textId="77777777" w:rsidR="00763325" w:rsidRDefault="00763325" w:rsidP="00763325">
      <w:pPr>
        <w:pStyle w:val="SOPLevel3"/>
        <w:numPr>
          <w:ilvl w:val="2"/>
          <w:numId w:val="3"/>
        </w:numPr>
      </w:pPr>
      <w:r>
        <w:t>If the complaint remains unresolved for 30 days, discuss with the appropriate IRB manager how to proceed.</w:t>
      </w:r>
    </w:p>
    <w:p w14:paraId="2D0839F2" w14:textId="77777777" w:rsidR="00763325" w:rsidRDefault="00763325" w:rsidP="00763325">
      <w:pPr>
        <w:pStyle w:val="SOPLevel2"/>
        <w:numPr>
          <w:ilvl w:val="1"/>
          <w:numId w:val="3"/>
        </w:numPr>
      </w:pPr>
      <w:r w:rsidRPr="00357014">
        <w:t>If appropriate, draft a written response.</w:t>
      </w:r>
    </w:p>
    <w:p w14:paraId="2FA3BCCD" w14:textId="77777777" w:rsidR="00763325" w:rsidRDefault="00763325" w:rsidP="00763325">
      <w:pPr>
        <w:pStyle w:val="SOPLevel3"/>
        <w:numPr>
          <w:ilvl w:val="2"/>
          <w:numId w:val="3"/>
        </w:numPr>
      </w:pPr>
      <w:r w:rsidRPr="00357014">
        <w:t>Consider the privacy issues involved and the wishes of the complainant, CRO and sponsor</w:t>
      </w:r>
      <w:r>
        <w:t>.</w:t>
      </w:r>
    </w:p>
    <w:p w14:paraId="378ECDAE" w14:textId="7448E2E6" w:rsidR="00763325" w:rsidRDefault="00763325" w:rsidP="00763325">
      <w:pPr>
        <w:pStyle w:val="SOPLevel3"/>
        <w:numPr>
          <w:ilvl w:val="2"/>
          <w:numId w:val="3"/>
        </w:numPr>
      </w:pPr>
      <w:r>
        <w:t>When appropriate</w:t>
      </w:r>
      <w:r w:rsidRPr="00357014">
        <w:t xml:space="preserve"> draft separate responses to the investigator, sponsor</w:t>
      </w:r>
      <w:r>
        <w:t>/CRO</w:t>
      </w:r>
      <w:r w:rsidRPr="00357014">
        <w:t xml:space="preserve">, </w:t>
      </w:r>
      <w:r>
        <w:t xml:space="preserve">and </w:t>
      </w:r>
      <w:r w:rsidRPr="00357014">
        <w:t>institution</w:t>
      </w:r>
      <w:r>
        <w:t xml:space="preserve"> (when applicable)</w:t>
      </w:r>
      <w:r w:rsidRPr="00357014">
        <w:t xml:space="preserve"> following resolution of the complaint.</w:t>
      </w:r>
    </w:p>
    <w:p w14:paraId="0710804F" w14:textId="77777777" w:rsidR="00AF0821" w:rsidRDefault="00AF0821" w:rsidP="00AF0821">
      <w:pPr>
        <w:pStyle w:val="SOPLevel2"/>
        <w:numPr>
          <w:ilvl w:val="1"/>
          <w:numId w:val="3"/>
        </w:numPr>
      </w:pPr>
      <w:r>
        <w:t>If appropriate, the [Chief Research Compliance Officer] or his/her designee shall coordinate with other University units as relevant.</w:t>
      </w:r>
    </w:p>
    <w:p w14:paraId="2B359940" w14:textId="77777777" w:rsidR="00AF0821" w:rsidRDefault="00AF0821" w:rsidP="00C9624A">
      <w:pPr>
        <w:pStyle w:val="SOPLevel2"/>
        <w:numPr>
          <w:ilvl w:val="0"/>
          <w:numId w:val="0"/>
        </w:numPr>
        <w:ind w:left="1152"/>
      </w:pPr>
    </w:p>
    <w:p w14:paraId="7C755171" w14:textId="77777777" w:rsidR="00763325" w:rsidRDefault="00763325" w:rsidP="00763325">
      <w:pPr>
        <w:pStyle w:val="SOPLevel1"/>
        <w:numPr>
          <w:ilvl w:val="0"/>
          <w:numId w:val="3"/>
        </w:numPr>
      </w:pPr>
      <w:r>
        <w:t>REFERENCES</w:t>
      </w:r>
    </w:p>
    <w:p w14:paraId="5051A9CE" w14:textId="1A6CB249" w:rsidR="00D26FF1" w:rsidRPr="00763325" w:rsidRDefault="00763325" w:rsidP="00763325">
      <w:pPr>
        <w:pStyle w:val="SOPLevel2"/>
        <w:numPr>
          <w:ilvl w:val="1"/>
          <w:numId w:val="2"/>
        </w:numPr>
      </w:pPr>
      <w:r>
        <w:t>None</w:t>
      </w:r>
    </w:p>
    <w:sectPr w:rsidR="00D26FF1" w:rsidRPr="00763325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78D9" w14:textId="77777777" w:rsidR="004A3994" w:rsidRDefault="004A3994" w:rsidP="0093159B">
      <w:r>
        <w:separator/>
      </w:r>
    </w:p>
  </w:endnote>
  <w:endnote w:type="continuationSeparator" w:id="0">
    <w:p w14:paraId="34545078" w14:textId="77777777" w:rsidR="004A3994" w:rsidRDefault="004A3994" w:rsidP="0093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7602" w14:textId="77777777" w:rsidR="003D674C" w:rsidRDefault="003D6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A9E9" w14:textId="2EB29C8E" w:rsidR="00956356" w:rsidRPr="006A3F2C" w:rsidRDefault="00F00338" w:rsidP="006A3F2C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Attribution-NonCommercial-ShareAlike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9696" w14:textId="77777777" w:rsidR="003D674C" w:rsidRDefault="003D6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F0F3" w14:textId="77777777" w:rsidR="004A3994" w:rsidRDefault="004A3994" w:rsidP="0093159B">
      <w:r>
        <w:separator/>
      </w:r>
    </w:p>
  </w:footnote>
  <w:footnote w:type="continuationSeparator" w:id="0">
    <w:p w14:paraId="7F8D97BE" w14:textId="77777777" w:rsidR="004A3994" w:rsidRDefault="004A3994" w:rsidP="0093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18E1" w14:textId="77777777" w:rsidR="003D674C" w:rsidRDefault="003D6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2B6A05" w:rsidRPr="0071612A" w14:paraId="5051A9D6" w14:textId="77777777" w:rsidTr="006306A8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051A9D4" w14:textId="5650B256" w:rsidR="002B6A05" w:rsidRPr="0071612A" w:rsidRDefault="00684B60" w:rsidP="00684B60">
          <w:pPr>
            <w:tabs>
              <w:tab w:val="right" w:pos="2178"/>
            </w:tabs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70D67158" wp14:editId="5224D378">
                <wp:extent cx="1783688" cy="563270"/>
                <wp:effectExtent l="0" t="0" r="0" b="0"/>
                <wp:docPr id="3" name="Picture 3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35" cy="579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51A9D5" w14:textId="77777777" w:rsidR="002B6A05" w:rsidRPr="0071612A" w:rsidRDefault="002B6A05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AA2F5B">
            <w:rPr>
              <w:rFonts w:ascii="Arial" w:hAnsi="Arial" w:cs="Arial"/>
              <w:b/>
              <w:bCs/>
              <w:sz w:val="28"/>
              <w:szCs w:val="28"/>
            </w:rPr>
            <w:t>SOP: Subject Complaints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2B6A05" w:rsidRPr="0071612A" w14:paraId="5051A9DC" w14:textId="77777777" w:rsidTr="006306A8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051A9D7" w14:textId="77777777" w:rsidR="002B6A05" w:rsidRPr="0071612A" w:rsidRDefault="002B6A05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051A9D8" w14:textId="77777777" w:rsidR="002B6A05" w:rsidRPr="0071612A" w:rsidRDefault="002B6A05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051A9D9" w14:textId="77777777" w:rsidR="002B6A05" w:rsidRPr="0071612A" w:rsidRDefault="002B6A05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051A9DA" w14:textId="77777777" w:rsidR="002B6A05" w:rsidRPr="0071612A" w:rsidRDefault="002B6A05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051A9DB" w14:textId="77777777" w:rsidR="002B6A05" w:rsidRPr="0071612A" w:rsidRDefault="002B6A05" w:rsidP="00725F88">
          <w:pPr>
            <w:pStyle w:val="SOPTableHeader"/>
          </w:pPr>
          <w:r w:rsidRPr="0071612A">
            <w:t>Page:</w:t>
          </w:r>
        </w:p>
      </w:tc>
    </w:tr>
    <w:tr w:rsidR="002B6A05" w:rsidRPr="0071612A" w14:paraId="5051A9E2" w14:textId="77777777" w:rsidTr="005554ED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051A9DD" w14:textId="77777777" w:rsidR="002B6A05" w:rsidRPr="0071612A" w:rsidRDefault="002B6A05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51A9DE" w14:textId="77777777" w:rsidR="002B6A05" w:rsidRPr="0071612A" w:rsidRDefault="004A3994" w:rsidP="00725F88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AA2F5B">
            <w:t>HRP-116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51A9DF" w14:textId="01C98F5B" w:rsidR="002B6A05" w:rsidRPr="0071612A" w:rsidRDefault="00AA2F5B" w:rsidP="00725F88">
          <w:pPr>
            <w:pStyle w:val="SOPTableItemBold"/>
          </w:pPr>
          <w:r>
            <w:t>00</w:t>
          </w:r>
          <w:r w:rsidR="003D674C">
            <w:t>3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5051A9E0" w14:textId="7917378B" w:rsidR="002B6A05" w:rsidRPr="0071612A" w:rsidRDefault="00AA2F5B" w:rsidP="00AA2F5B">
          <w:pPr>
            <w:pStyle w:val="SOPTableItemBold"/>
          </w:pPr>
          <w:r>
            <w:t>01</w:t>
          </w:r>
          <w:r w:rsidR="00DA1198">
            <w:t xml:space="preserve"> </w:t>
          </w:r>
          <w:r>
            <w:t>MAY 2020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51A9E1" w14:textId="082A23E5" w:rsidR="002B6A05" w:rsidRPr="0071612A" w:rsidRDefault="002B6A05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AA2F5B">
            <w:t>2</w:t>
          </w:r>
          <w:r w:rsidRPr="0071612A">
            <w:fldChar w:fldCharType="end"/>
          </w:r>
          <w:r w:rsidRPr="0071612A">
            <w:t xml:space="preserve"> of </w:t>
          </w:r>
          <w:r w:rsidR="004A3994">
            <w:fldChar w:fldCharType="begin"/>
          </w:r>
          <w:r w:rsidR="004A3994">
            <w:instrText xml:space="preserve"> NUMPAGES  \* Arabic  \* MERGEFORMAT </w:instrText>
          </w:r>
          <w:r w:rsidR="004A3994">
            <w:fldChar w:fldCharType="separate"/>
          </w:r>
          <w:r w:rsidR="00AA2F5B">
            <w:t>2</w:t>
          </w:r>
          <w:r w:rsidR="004A3994">
            <w:fldChar w:fldCharType="end"/>
          </w:r>
        </w:p>
      </w:tc>
    </w:tr>
  </w:tbl>
  <w:p w14:paraId="5051A9E3" w14:textId="77777777" w:rsidR="002B6A05" w:rsidRPr="0071612A" w:rsidRDefault="002B6A05" w:rsidP="002B6A05">
    <w:pPr>
      <w:tabs>
        <w:tab w:val="center" w:pos="4680"/>
        <w:tab w:val="right" w:pos="9360"/>
      </w:tabs>
      <w:rPr>
        <w:rFonts w:ascii="Calibri" w:eastAsia="Calibri" w:hAnsi="Calibri"/>
        <w:sz w:val="2"/>
        <w:szCs w:val="2"/>
      </w:rPr>
    </w:pPr>
    <w:r w:rsidRPr="0071612A">
      <w:rPr>
        <w:rFonts w:ascii="Calibri" w:eastAsia="Calibri" w:hAnsi="Calibri"/>
        <w:sz w:val="2"/>
        <w:szCs w:val="2"/>
      </w:rPr>
      <w:tab/>
    </w:r>
  </w:p>
  <w:p w14:paraId="5051A9E4" w14:textId="77777777" w:rsidR="002B6A05" w:rsidRPr="0071612A" w:rsidRDefault="002B6A05" w:rsidP="002B6A05">
    <w:pPr>
      <w:tabs>
        <w:tab w:val="center" w:pos="4680"/>
        <w:tab w:val="right" w:pos="9360"/>
      </w:tabs>
      <w:rPr>
        <w:rFonts w:ascii="Calibri" w:eastAsia="Calibri" w:hAnsi="Calibri"/>
        <w:sz w:val="2"/>
        <w:szCs w:val="2"/>
      </w:rPr>
    </w:pPr>
  </w:p>
  <w:p w14:paraId="5051A9E5" w14:textId="77777777" w:rsidR="002B6A05" w:rsidRPr="0071612A" w:rsidRDefault="002B6A05" w:rsidP="002B6A05">
    <w:pPr>
      <w:tabs>
        <w:tab w:val="center" w:pos="4680"/>
        <w:tab w:val="right" w:pos="9360"/>
      </w:tabs>
      <w:rPr>
        <w:rFonts w:ascii="Calibri" w:eastAsia="Calibri" w:hAnsi="Calibri"/>
        <w:sz w:val="2"/>
      </w:rPr>
    </w:pPr>
  </w:p>
  <w:p w14:paraId="5051A9E6" w14:textId="77777777" w:rsidR="002B6A05" w:rsidRPr="0071612A" w:rsidRDefault="002B6A05" w:rsidP="002B6A05">
    <w:pPr>
      <w:pStyle w:val="Header"/>
      <w:rPr>
        <w:sz w:val="2"/>
      </w:rPr>
    </w:pPr>
  </w:p>
  <w:p w14:paraId="5051A9E7" w14:textId="77777777" w:rsidR="006D21A8" w:rsidRPr="002B6A05" w:rsidRDefault="006D21A8" w:rsidP="002B6A05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C448" w14:textId="77777777" w:rsidR="003D674C" w:rsidRDefault="003D6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2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04073DB-4FF0-4253-A45A-6BE467D8BB6D}"/>
    <w:docVar w:name="dgnword-eventsink" w:val="543688504"/>
  </w:docVars>
  <w:rsids>
    <w:rsidRoot w:val="00E95BBF"/>
    <w:rsid w:val="00012FB6"/>
    <w:rsid w:val="00016E75"/>
    <w:rsid w:val="000404B6"/>
    <w:rsid w:val="00057549"/>
    <w:rsid w:val="00057B72"/>
    <w:rsid w:val="00064708"/>
    <w:rsid w:val="00093F34"/>
    <w:rsid w:val="000B05CE"/>
    <w:rsid w:val="000B456C"/>
    <w:rsid w:val="000D5A41"/>
    <w:rsid w:val="000D5B18"/>
    <w:rsid w:val="000E1AC8"/>
    <w:rsid w:val="000E3502"/>
    <w:rsid w:val="0013294A"/>
    <w:rsid w:val="00132DF2"/>
    <w:rsid w:val="00134931"/>
    <w:rsid w:val="00173CFA"/>
    <w:rsid w:val="00186C56"/>
    <w:rsid w:val="001A5A2A"/>
    <w:rsid w:val="001B2264"/>
    <w:rsid w:val="001C3FF9"/>
    <w:rsid w:val="001C443A"/>
    <w:rsid w:val="001D6D02"/>
    <w:rsid w:val="0020344B"/>
    <w:rsid w:val="00223FDC"/>
    <w:rsid w:val="002427F1"/>
    <w:rsid w:val="0027369B"/>
    <w:rsid w:val="00282D03"/>
    <w:rsid w:val="002954AD"/>
    <w:rsid w:val="002B6A05"/>
    <w:rsid w:val="002D06A0"/>
    <w:rsid w:val="002D4539"/>
    <w:rsid w:val="002E318D"/>
    <w:rsid w:val="002F0A9F"/>
    <w:rsid w:val="003105FA"/>
    <w:rsid w:val="0032405A"/>
    <w:rsid w:val="00332ADF"/>
    <w:rsid w:val="00354910"/>
    <w:rsid w:val="0035680A"/>
    <w:rsid w:val="00357014"/>
    <w:rsid w:val="00375A4E"/>
    <w:rsid w:val="003866FB"/>
    <w:rsid w:val="0039795E"/>
    <w:rsid w:val="003A7F1F"/>
    <w:rsid w:val="003B4B29"/>
    <w:rsid w:val="003D226A"/>
    <w:rsid w:val="003D674C"/>
    <w:rsid w:val="003E3756"/>
    <w:rsid w:val="003E5E77"/>
    <w:rsid w:val="003F04B6"/>
    <w:rsid w:val="003F646B"/>
    <w:rsid w:val="004073C4"/>
    <w:rsid w:val="00426131"/>
    <w:rsid w:val="004664B5"/>
    <w:rsid w:val="00477B88"/>
    <w:rsid w:val="004866FF"/>
    <w:rsid w:val="004A0A3C"/>
    <w:rsid w:val="004A3994"/>
    <w:rsid w:val="004A651A"/>
    <w:rsid w:val="004A6B24"/>
    <w:rsid w:val="004B7B69"/>
    <w:rsid w:val="004C046E"/>
    <w:rsid w:val="004C0A6F"/>
    <w:rsid w:val="004C6EE1"/>
    <w:rsid w:val="004E1CF5"/>
    <w:rsid w:val="004F0557"/>
    <w:rsid w:val="004F1255"/>
    <w:rsid w:val="004F7D0C"/>
    <w:rsid w:val="005554ED"/>
    <w:rsid w:val="00556DCB"/>
    <w:rsid w:val="00563DAB"/>
    <w:rsid w:val="0057006D"/>
    <w:rsid w:val="00596769"/>
    <w:rsid w:val="005B014B"/>
    <w:rsid w:val="005B6E88"/>
    <w:rsid w:val="005D6164"/>
    <w:rsid w:val="005D78B0"/>
    <w:rsid w:val="005E74D7"/>
    <w:rsid w:val="005F1086"/>
    <w:rsid w:val="006000BB"/>
    <w:rsid w:val="00605A4C"/>
    <w:rsid w:val="006306A8"/>
    <w:rsid w:val="00645478"/>
    <w:rsid w:val="00661C12"/>
    <w:rsid w:val="006656DC"/>
    <w:rsid w:val="00667E43"/>
    <w:rsid w:val="00684107"/>
    <w:rsid w:val="00684B60"/>
    <w:rsid w:val="00692BAA"/>
    <w:rsid w:val="006A116B"/>
    <w:rsid w:val="006A2BA9"/>
    <w:rsid w:val="006A3F2C"/>
    <w:rsid w:val="006A4541"/>
    <w:rsid w:val="006B08EB"/>
    <w:rsid w:val="006B16A0"/>
    <w:rsid w:val="006B4972"/>
    <w:rsid w:val="006D21A8"/>
    <w:rsid w:val="006D2E9A"/>
    <w:rsid w:val="006D48D5"/>
    <w:rsid w:val="00700CAC"/>
    <w:rsid w:val="00726394"/>
    <w:rsid w:val="007471DF"/>
    <w:rsid w:val="00757358"/>
    <w:rsid w:val="00763325"/>
    <w:rsid w:val="0076616D"/>
    <w:rsid w:val="00771E65"/>
    <w:rsid w:val="00774C40"/>
    <w:rsid w:val="00775D8D"/>
    <w:rsid w:val="0078792D"/>
    <w:rsid w:val="0079649D"/>
    <w:rsid w:val="00797347"/>
    <w:rsid w:val="007B0C77"/>
    <w:rsid w:val="007D062D"/>
    <w:rsid w:val="007E7F2D"/>
    <w:rsid w:val="00802593"/>
    <w:rsid w:val="008053FB"/>
    <w:rsid w:val="00805932"/>
    <w:rsid w:val="00814141"/>
    <w:rsid w:val="0086040A"/>
    <w:rsid w:val="00863F58"/>
    <w:rsid w:val="00867BF2"/>
    <w:rsid w:val="00873599"/>
    <w:rsid w:val="008836D6"/>
    <w:rsid w:val="008A2E65"/>
    <w:rsid w:val="008D250E"/>
    <w:rsid w:val="008F1BE9"/>
    <w:rsid w:val="00907067"/>
    <w:rsid w:val="0093159B"/>
    <w:rsid w:val="00935262"/>
    <w:rsid w:val="009432D5"/>
    <w:rsid w:val="00944E34"/>
    <w:rsid w:val="00956356"/>
    <w:rsid w:val="009A0A2E"/>
    <w:rsid w:val="009B4A85"/>
    <w:rsid w:val="009B4AEA"/>
    <w:rsid w:val="009C17B2"/>
    <w:rsid w:val="009C246E"/>
    <w:rsid w:val="009C2950"/>
    <w:rsid w:val="009C44B2"/>
    <w:rsid w:val="009D3DE8"/>
    <w:rsid w:val="009F3D59"/>
    <w:rsid w:val="009F7CEF"/>
    <w:rsid w:val="00A02EDD"/>
    <w:rsid w:val="00A069CB"/>
    <w:rsid w:val="00A06A4C"/>
    <w:rsid w:val="00A06EB8"/>
    <w:rsid w:val="00A25286"/>
    <w:rsid w:val="00A41027"/>
    <w:rsid w:val="00A4499E"/>
    <w:rsid w:val="00A4717B"/>
    <w:rsid w:val="00A524C7"/>
    <w:rsid w:val="00A52829"/>
    <w:rsid w:val="00A538F0"/>
    <w:rsid w:val="00A56372"/>
    <w:rsid w:val="00A7790B"/>
    <w:rsid w:val="00A82350"/>
    <w:rsid w:val="00AA2F5B"/>
    <w:rsid w:val="00AC4578"/>
    <w:rsid w:val="00AC6DFD"/>
    <w:rsid w:val="00AD66B1"/>
    <w:rsid w:val="00AF0821"/>
    <w:rsid w:val="00AF24CF"/>
    <w:rsid w:val="00B21C65"/>
    <w:rsid w:val="00B23176"/>
    <w:rsid w:val="00B54B26"/>
    <w:rsid w:val="00B6772A"/>
    <w:rsid w:val="00B82628"/>
    <w:rsid w:val="00B96736"/>
    <w:rsid w:val="00BC6947"/>
    <w:rsid w:val="00BD62CE"/>
    <w:rsid w:val="00BE3293"/>
    <w:rsid w:val="00BF7355"/>
    <w:rsid w:val="00BF764C"/>
    <w:rsid w:val="00C164FC"/>
    <w:rsid w:val="00C33B73"/>
    <w:rsid w:val="00C36FC5"/>
    <w:rsid w:val="00C432C6"/>
    <w:rsid w:val="00C71C8D"/>
    <w:rsid w:val="00C73E24"/>
    <w:rsid w:val="00C8557A"/>
    <w:rsid w:val="00C9624A"/>
    <w:rsid w:val="00CA1D93"/>
    <w:rsid w:val="00CB7837"/>
    <w:rsid w:val="00CD1B77"/>
    <w:rsid w:val="00CE702A"/>
    <w:rsid w:val="00D0685F"/>
    <w:rsid w:val="00D0764A"/>
    <w:rsid w:val="00D22D4A"/>
    <w:rsid w:val="00D25A90"/>
    <w:rsid w:val="00D26FF1"/>
    <w:rsid w:val="00D31A10"/>
    <w:rsid w:val="00D37174"/>
    <w:rsid w:val="00D46958"/>
    <w:rsid w:val="00D514F0"/>
    <w:rsid w:val="00D565CD"/>
    <w:rsid w:val="00D73077"/>
    <w:rsid w:val="00D83094"/>
    <w:rsid w:val="00D9032A"/>
    <w:rsid w:val="00D93D28"/>
    <w:rsid w:val="00DA1198"/>
    <w:rsid w:val="00DA20BA"/>
    <w:rsid w:val="00DB4B4B"/>
    <w:rsid w:val="00DD2A9E"/>
    <w:rsid w:val="00DD4EE3"/>
    <w:rsid w:val="00DF2C9C"/>
    <w:rsid w:val="00E00D6A"/>
    <w:rsid w:val="00E0716F"/>
    <w:rsid w:val="00E34698"/>
    <w:rsid w:val="00E40E6E"/>
    <w:rsid w:val="00E7773A"/>
    <w:rsid w:val="00E8719A"/>
    <w:rsid w:val="00E95BBF"/>
    <w:rsid w:val="00EB2241"/>
    <w:rsid w:val="00F00338"/>
    <w:rsid w:val="00F1271D"/>
    <w:rsid w:val="00F256C7"/>
    <w:rsid w:val="00F3672C"/>
    <w:rsid w:val="00F65A07"/>
    <w:rsid w:val="00F86BC4"/>
    <w:rsid w:val="00F937BA"/>
    <w:rsid w:val="00FB17B0"/>
    <w:rsid w:val="00FB7807"/>
    <w:rsid w:val="00FC11D4"/>
    <w:rsid w:val="00FC67FF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1A9B7"/>
  <w15:docId w15:val="{E0A0FC17-0C3E-4536-8AB4-7ACDF81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4A0A3C"/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4A0A3C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4A0A3C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4A0A3C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4A0A3C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4A0A3C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A0A3C"/>
    <w:pPr>
      <w:ind w:left="720"/>
      <w:contextualSpacing/>
    </w:pPr>
  </w:style>
  <w:style w:type="paragraph" w:customStyle="1" w:styleId="SOPLevel1">
    <w:name w:val="SOP Level 1"/>
    <w:basedOn w:val="SOPBasis"/>
    <w:qFormat/>
    <w:rsid w:val="004A0A3C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4A0A3C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4A0A3C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4A0A3C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4A0A3C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4A0A3C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4A0A3C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4A0A3C"/>
  </w:style>
  <w:style w:type="character" w:customStyle="1" w:styleId="SOPDefinition">
    <w:name w:val="SOP Definition"/>
    <w:basedOn w:val="SOPDefault"/>
    <w:uiPriority w:val="1"/>
    <w:qFormat/>
    <w:rsid w:val="004A0A3C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025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4A0A3C"/>
    <w:pPr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F003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9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9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7" ma:contentTypeDescription="Create a new document." ma:contentTypeScope="" ma:versionID="4d96cd00a37bd8a916eba953557fa591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6d4e66e3847cfe4bdea4541d2ef33c9b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56F21-5867-4561-B542-454483281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ED498-324C-449A-A58A-B619F1E2BE2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3F49EF-4AA8-4EB7-8180-C4D43AAB4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DD3CDD-B7EF-4DA3-887C-E9B9DF726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Subject Complaints</vt:lpstr>
    </vt:vector>
  </TitlesOfParts>
  <Company>Copyright © 2013 WIRB-Copernicus Group. All rights reserved.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Subject Complaints</dc:title>
  <dc:subject>HRP-116</dc:subject>
  <dc:creator>Jeffrey A. Cooper, MD, MMM</dc:creator>
  <dc:description>01 MAY 2020</dc:description>
  <cp:lastModifiedBy>David M Comalli</cp:lastModifiedBy>
  <cp:revision>8</cp:revision>
  <dcterms:created xsi:type="dcterms:W3CDTF">2020-04-30T20:32:00Z</dcterms:created>
  <dcterms:modified xsi:type="dcterms:W3CDTF">2021-06-20T14:10:00Z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6100</vt:r8>
  </property>
  <property fmtid="{D5CDD505-2E9C-101B-9397-08002B2CF9AE}" pid="3" name="ContentTypeId">
    <vt:lpwstr>0x010100FA3106C0D91A1140A2CB07EBA4606A82</vt:lpwstr>
  </property>
</Properties>
</file>