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D13D" w14:textId="77777777" w:rsidR="0027369B" w:rsidRDefault="0027369B" w:rsidP="00ED1091">
      <w:pPr>
        <w:pStyle w:val="SOPLevel1"/>
      </w:pPr>
      <w:r w:rsidRPr="00ED1091">
        <w:t>PURPOSE</w:t>
      </w:r>
    </w:p>
    <w:p w14:paraId="549AD13E" w14:textId="77777777" w:rsidR="004C046E" w:rsidRPr="004C046E" w:rsidRDefault="00C955C2" w:rsidP="00E06BB2">
      <w:pPr>
        <w:pStyle w:val="SOPLevel2"/>
      </w:pPr>
      <w:r>
        <w:t>T</w:t>
      </w:r>
      <w:r w:rsidR="004C046E" w:rsidRPr="004C046E">
        <w:t xml:space="preserve">his procedure </w:t>
      </w:r>
      <w:r>
        <w:t xml:space="preserve">establishes the process </w:t>
      </w:r>
      <w:r w:rsidR="005308A2">
        <w:t>to</w:t>
      </w:r>
      <w:r w:rsidR="00D80D34">
        <w:t xml:space="preserve"> </w:t>
      </w:r>
      <w:r w:rsidR="00FF0536">
        <w:t xml:space="preserve">conduct </w:t>
      </w:r>
      <w:r w:rsidR="009D074F">
        <w:t>daily tasks</w:t>
      </w:r>
      <w:r w:rsidR="00FF0536">
        <w:t xml:space="preserve"> of the</w:t>
      </w:r>
      <w:r w:rsidR="00D80D34">
        <w:t xml:space="preserve"> HRPP</w:t>
      </w:r>
      <w:r w:rsidR="004C046E" w:rsidRPr="004C046E">
        <w:t>.</w:t>
      </w:r>
    </w:p>
    <w:p w14:paraId="549AD13F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9D074F">
        <w:t>each business day</w:t>
      </w:r>
      <w:r w:rsidRPr="004C046E">
        <w:t>.</w:t>
      </w:r>
    </w:p>
    <w:p w14:paraId="549AD140" w14:textId="77777777" w:rsidR="004C046E" w:rsidRPr="004C046E" w:rsidRDefault="004C046E" w:rsidP="00E06BB2">
      <w:pPr>
        <w:pStyle w:val="SOPLevel2"/>
      </w:pPr>
      <w:r w:rsidRPr="004C046E">
        <w:t xml:space="preserve">This procedure ends </w:t>
      </w:r>
      <w:r w:rsidR="00B014DF">
        <w:t xml:space="preserve">when </w:t>
      </w:r>
      <w:r w:rsidR="009D074F">
        <w:t>reminders, notifications,</w:t>
      </w:r>
      <w:r w:rsidR="000F65E7">
        <w:t xml:space="preserve"> and corrective actions </w:t>
      </w:r>
      <w:r w:rsidR="009D074F">
        <w:t>are complete</w:t>
      </w:r>
      <w:r w:rsidRPr="004C046E">
        <w:t>.</w:t>
      </w:r>
    </w:p>
    <w:p w14:paraId="549AD141" w14:textId="77777777" w:rsidR="0027369B" w:rsidRDefault="0027369B" w:rsidP="00ED1091">
      <w:pPr>
        <w:pStyle w:val="SOPLevel1"/>
      </w:pPr>
      <w:r>
        <w:t>POLICY</w:t>
      </w:r>
    </w:p>
    <w:p w14:paraId="5760D64A" w14:textId="77777777" w:rsidR="00661D81" w:rsidRDefault="00661D81" w:rsidP="00661D81">
      <w:pPr>
        <w:pStyle w:val="SOPLevel2"/>
      </w:pPr>
      <w:r>
        <w:t>Reminders and notifications required by this SOP are to be provided in writing</w:t>
      </w:r>
      <w:r w:rsidRPr="00021512">
        <w:t xml:space="preserve"> </w:t>
      </w:r>
      <w:r>
        <w:t>and may also be provided orally.</w:t>
      </w:r>
    </w:p>
    <w:p w14:paraId="549AD144" w14:textId="77777777" w:rsidR="0027369B" w:rsidRDefault="0027369B" w:rsidP="00ED1091">
      <w:pPr>
        <w:pStyle w:val="SOPLevel1"/>
      </w:pPr>
      <w:r w:rsidRPr="00ED1091">
        <w:t>RESPONSIBILITY</w:t>
      </w:r>
    </w:p>
    <w:p w14:paraId="549AD145" w14:textId="65955933" w:rsidR="008C5C39" w:rsidRDefault="00F15031" w:rsidP="00E06BB2">
      <w:pPr>
        <w:pStyle w:val="SOPLevel2"/>
      </w:pPr>
      <w:r>
        <w:t>HRPP staff</w:t>
      </w:r>
      <w:r w:rsidR="000D36C7">
        <w:t xml:space="preserve"> members carry out these procedures</w:t>
      </w:r>
      <w:r w:rsidR="008C5C39">
        <w:t>.</w:t>
      </w:r>
    </w:p>
    <w:p w14:paraId="549AD146" w14:textId="77777777" w:rsidR="0027369B" w:rsidRDefault="0027369B" w:rsidP="00270162">
      <w:pPr>
        <w:pStyle w:val="SOPLevel1"/>
      </w:pPr>
      <w:r w:rsidRPr="00270162">
        <w:t>PROCEDURE</w:t>
      </w:r>
    </w:p>
    <w:p w14:paraId="549AD147" w14:textId="76EC82FF" w:rsidR="004B4E81" w:rsidRDefault="004B4E81" w:rsidP="004B4E81">
      <w:pPr>
        <w:pStyle w:val="SOPLevel2"/>
      </w:pPr>
      <w:r>
        <w:t xml:space="preserve">Remind investigators whose </w:t>
      </w:r>
      <w:r w:rsidR="000D36C7">
        <w:t xml:space="preserve">study has </w:t>
      </w:r>
      <w:r>
        <w:t>continuing review progress report is due in 30 days.</w:t>
      </w:r>
    </w:p>
    <w:p w14:paraId="549AD148" w14:textId="77777777" w:rsidR="004B4E81" w:rsidRDefault="00005851" w:rsidP="004B4E81">
      <w:pPr>
        <w:pStyle w:val="SOPLevel2"/>
      </w:pPr>
      <w:r>
        <w:t>N</w:t>
      </w:r>
      <w:r w:rsidR="004B4E81">
        <w:t xml:space="preserve">otify investigators whose </w:t>
      </w:r>
      <w:r w:rsidR="000D36C7">
        <w:t xml:space="preserve">study </w:t>
      </w:r>
      <w:r w:rsidR="004B4E81">
        <w:t>is no longer approved d</w:t>
      </w:r>
      <w:r w:rsidR="007451E3">
        <w:t>ue to lack of continuing review.</w:t>
      </w:r>
    </w:p>
    <w:p w14:paraId="549AD149" w14:textId="77777777" w:rsidR="000D36C7" w:rsidRDefault="000D36C7" w:rsidP="003A36E9">
      <w:pPr>
        <w:pStyle w:val="SOPLevel3"/>
      </w:pPr>
      <w:r>
        <w:t>When possible c</w:t>
      </w:r>
      <w:r w:rsidR="003A36E9">
        <w:t>ontact the investi</w:t>
      </w:r>
      <w:r>
        <w:t xml:space="preserve">gator </w:t>
      </w:r>
      <w:r w:rsidR="003A36E9">
        <w:t xml:space="preserve">to determine </w:t>
      </w:r>
      <w:r>
        <w:t>whether</w:t>
      </w:r>
      <w:r w:rsidR="003A36E9">
        <w:t xml:space="preserve"> </w:t>
      </w:r>
      <w:r w:rsidR="003A36E9" w:rsidRPr="003A36E9">
        <w:t xml:space="preserve">already enrolled subjects </w:t>
      </w:r>
      <w:r w:rsidR="003A36E9">
        <w:t>should continue in the research because it is</w:t>
      </w:r>
      <w:r w:rsidR="003A36E9" w:rsidRPr="003A36E9">
        <w:t xml:space="preserve"> in </w:t>
      </w:r>
      <w:r w:rsidR="003A36E9">
        <w:t>their</w:t>
      </w:r>
      <w:r w:rsidR="003A36E9" w:rsidRPr="003A36E9">
        <w:t xml:space="preserve"> best</w:t>
      </w:r>
      <w:r w:rsidR="009D074F">
        <w:t xml:space="preserve"> </w:t>
      </w:r>
      <w:r>
        <w:t>interest</w:t>
      </w:r>
      <w:r w:rsidR="003A36E9">
        <w:t xml:space="preserve">. </w:t>
      </w:r>
    </w:p>
    <w:p w14:paraId="549AD14A" w14:textId="77777777" w:rsidR="003A36E9" w:rsidRDefault="000D36C7" w:rsidP="003A36E9">
      <w:pPr>
        <w:pStyle w:val="SOPLevel3"/>
      </w:pPr>
      <w:r>
        <w:t>Inform the investigator</w:t>
      </w:r>
      <w:r w:rsidR="009D074F">
        <w:t>:</w:t>
      </w:r>
      <w:r w:rsidR="003A36E9">
        <w:t xml:space="preserve"> </w:t>
      </w:r>
    </w:p>
    <w:p w14:paraId="549AD14B" w14:textId="77777777" w:rsidR="003A36E9" w:rsidRDefault="009D074F" w:rsidP="003A36E9">
      <w:pPr>
        <w:pStyle w:val="SOPLevel4"/>
      </w:pPr>
      <w:r>
        <w:t xml:space="preserve">Which subjects </w:t>
      </w:r>
      <w:r w:rsidR="000D36C7">
        <w:t>may</w:t>
      </w:r>
      <w:r>
        <w:t xml:space="preserve"> </w:t>
      </w:r>
      <w:proofErr w:type="gramStart"/>
      <w:r>
        <w:t>continue</w:t>
      </w:r>
      <w:proofErr w:type="gramEnd"/>
    </w:p>
    <w:p w14:paraId="549AD14C" w14:textId="77777777" w:rsidR="003A36E9" w:rsidRDefault="009D074F" w:rsidP="003A36E9">
      <w:pPr>
        <w:pStyle w:val="SOPLevel4"/>
      </w:pPr>
      <w:r>
        <w:t>W</w:t>
      </w:r>
      <w:r w:rsidR="003A36E9">
        <w:t xml:space="preserve">hat procedures </w:t>
      </w:r>
      <w:r w:rsidR="000D36C7">
        <w:t xml:space="preserve">may </w:t>
      </w:r>
      <w:r w:rsidR="003A36E9">
        <w:t>continue</w:t>
      </w:r>
    </w:p>
    <w:p w14:paraId="549AD14D" w14:textId="77777777" w:rsidR="000D36C7" w:rsidRDefault="000D36C7" w:rsidP="000D36C7">
      <w:pPr>
        <w:pStyle w:val="SOPLevel4"/>
      </w:pPr>
      <w:r>
        <w:t>A</w:t>
      </w:r>
      <w:r w:rsidRPr="002337E7">
        <w:t xml:space="preserve">ll </w:t>
      </w:r>
      <w:r>
        <w:t xml:space="preserve">other </w:t>
      </w:r>
      <w:r w:rsidRPr="002337E7">
        <w:t>research activities must stop</w:t>
      </w:r>
      <w:r>
        <w:t>, including</w:t>
      </w:r>
      <w:r w:rsidRPr="002337E7">
        <w:t xml:space="preserve"> advertisement, recruitment, screening, enrollment, consent, interventions, interactions, and collection </w:t>
      </w:r>
      <w:r>
        <w:t>or</w:t>
      </w:r>
      <w:r w:rsidRPr="002337E7">
        <w:t xml:space="preserve"> analysis of private identifiable information</w:t>
      </w:r>
    </w:p>
    <w:p w14:paraId="549AD14E" w14:textId="77777777" w:rsidR="003A36E9" w:rsidRDefault="000D36C7" w:rsidP="000D36C7">
      <w:pPr>
        <w:pStyle w:val="SOPLevel4"/>
      </w:pPr>
      <w:r>
        <w:t>N</w:t>
      </w:r>
      <w:r w:rsidR="003A36E9">
        <w:t xml:space="preserve">ew subjects </w:t>
      </w:r>
      <w:r>
        <w:t xml:space="preserve">may not </w:t>
      </w:r>
      <w:r w:rsidR="00CD4A84">
        <w:t>be enrolled</w:t>
      </w:r>
    </w:p>
    <w:p w14:paraId="549AD14F" w14:textId="77777777" w:rsidR="00CD4A84" w:rsidRDefault="00CD4A84" w:rsidP="000D36C7">
      <w:pPr>
        <w:pStyle w:val="SOPLevel4"/>
      </w:pPr>
      <w:r>
        <w:t>The continuing review progress report must be submitted as soon as possible</w:t>
      </w:r>
    </w:p>
    <w:p w14:paraId="549AD152" w14:textId="77777777" w:rsidR="004B4E81" w:rsidRDefault="00005851" w:rsidP="004B4E81">
      <w:pPr>
        <w:pStyle w:val="SOPLevel2"/>
      </w:pPr>
      <w:bookmarkStart w:id="0" w:name="OLE_LINK1"/>
      <w:bookmarkStart w:id="1" w:name="OLE_LINK2"/>
      <w:r>
        <w:t>N</w:t>
      </w:r>
      <w:r w:rsidR="004B4E81">
        <w:t>otify investigators who conducted an emergency use where the investigator has not submitted a protocol to the IRB within 30 days for subsequent use.</w:t>
      </w:r>
    </w:p>
    <w:p w14:paraId="549AD153" w14:textId="77777777" w:rsidR="003A36E9" w:rsidRDefault="003A36E9" w:rsidP="003A36E9">
      <w:pPr>
        <w:pStyle w:val="SOPLevel3"/>
      </w:pPr>
      <w:r>
        <w:t>Make the investigator &lt;Restricted&gt;</w:t>
      </w:r>
      <w:r w:rsidRPr="005A5225">
        <w:t>.</w:t>
      </w:r>
    </w:p>
    <w:p w14:paraId="549AD154" w14:textId="14663CA2" w:rsidR="003A36E9" w:rsidRDefault="007A5D5C" w:rsidP="003A36E9">
      <w:pPr>
        <w:pStyle w:val="SOPLevel3"/>
      </w:pPr>
      <w:r>
        <w:t xml:space="preserve">Process as </w:t>
      </w:r>
      <w:r w:rsidR="003A36E9">
        <w:t>&lt;</w:t>
      </w:r>
      <w:r w:rsidR="000B1C84">
        <w:t>Noncompliance</w:t>
      </w:r>
      <w:r w:rsidR="003A36E9">
        <w:t>&gt; using “SOP: New Information</w:t>
      </w:r>
      <w:r w:rsidR="009E6B69">
        <w:t xml:space="preserve"> (HRP-112)</w:t>
      </w:r>
      <w:r w:rsidR="003A36E9">
        <w:t>.”</w:t>
      </w:r>
    </w:p>
    <w:p w14:paraId="549AD155" w14:textId="09D82A6B" w:rsidR="004B4E81" w:rsidRDefault="00005851" w:rsidP="004B4E81">
      <w:pPr>
        <w:pStyle w:val="SOPLevel2"/>
      </w:pPr>
      <w:r>
        <w:t>N</w:t>
      </w:r>
      <w:r w:rsidR="004B4E81">
        <w:t xml:space="preserve">otify investigators who conducted an emergency use where the investigator has not submitted a report to the IRB </w:t>
      </w:r>
      <w:r w:rsidR="00BE238B">
        <w:t xml:space="preserve">within 5 day or has not submitted a standing protocol </w:t>
      </w:r>
      <w:r w:rsidR="004B4E81">
        <w:t>for subsequent use</w:t>
      </w:r>
      <w:r w:rsidR="00BE238B" w:rsidRPr="00BE238B">
        <w:t xml:space="preserve"> </w:t>
      </w:r>
      <w:r w:rsidR="00BE238B">
        <w:t>within 30 days</w:t>
      </w:r>
      <w:r w:rsidR="004B4E81">
        <w:t>.</w:t>
      </w:r>
    </w:p>
    <w:p w14:paraId="549AD156" w14:textId="77777777" w:rsidR="003A36E9" w:rsidRDefault="003A36E9" w:rsidP="003A36E9">
      <w:pPr>
        <w:pStyle w:val="SOPLevel3"/>
      </w:pPr>
      <w:r>
        <w:t>Make the investigator &lt;Restricted&gt;</w:t>
      </w:r>
      <w:r w:rsidRPr="005A5225">
        <w:t>.</w:t>
      </w:r>
    </w:p>
    <w:bookmarkEnd w:id="0"/>
    <w:bookmarkEnd w:id="1"/>
    <w:p w14:paraId="549AD157" w14:textId="60BA4D4A" w:rsidR="003A36E9" w:rsidRDefault="003A36E9" w:rsidP="003A36E9">
      <w:pPr>
        <w:pStyle w:val="SOPLevel3"/>
      </w:pPr>
      <w:r>
        <w:t xml:space="preserve">Process as &lt; </w:t>
      </w:r>
      <w:r w:rsidR="000B1C84">
        <w:t>Noncompliance</w:t>
      </w:r>
      <w:r>
        <w:t>&gt; using “SOP: New Information</w:t>
      </w:r>
      <w:r w:rsidR="009E6B69">
        <w:t xml:space="preserve"> (HRP-112)</w:t>
      </w:r>
      <w:r>
        <w:t>.”</w:t>
      </w:r>
    </w:p>
    <w:p w14:paraId="549AD158" w14:textId="77777777" w:rsidR="0027369B" w:rsidRDefault="0027369B" w:rsidP="00ED1091">
      <w:pPr>
        <w:pStyle w:val="SOPLevel1"/>
      </w:pPr>
      <w:r>
        <w:t>REFERENCES</w:t>
      </w:r>
    </w:p>
    <w:p w14:paraId="549AD159" w14:textId="70263DB9" w:rsidR="00407191" w:rsidRPr="00E06BB2" w:rsidRDefault="00D76C84" w:rsidP="00407191">
      <w:pPr>
        <w:pStyle w:val="SOPLevel2"/>
      </w:pPr>
      <w:r>
        <w:t>21 CFR §56.104</w:t>
      </w:r>
    </w:p>
    <w:sectPr w:rsidR="00407191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D81D" w14:textId="77777777" w:rsidR="00241A5C" w:rsidRDefault="00241A5C" w:rsidP="0093159B">
      <w:pPr>
        <w:spacing w:after="0" w:line="240" w:lineRule="auto"/>
      </w:pPr>
      <w:r>
        <w:separator/>
      </w:r>
    </w:p>
  </w:endnote>
  <w:endnote w:type="continuationSeparator" w:id="0">
    <w:p w14:paraId="720F9C40" w14:textId="77777777" w:rsidR="00241A5C" w:rsidRDefault="00241A5C" w:rsidP="0093159B">
      <w:pPr>
        <w:spacing w:after="0" w:line="240" w:lineRule="auto"/>
      </w:pPr>
      <w:r>
        <w:continuationSeparator/>
      </w:r>
    </w:p>
  </w:endnote>
  <w:endnote w:type="continuationNotice" w:id="1">
    <w:p w14:paraId="4486B255" w14:textId="77777777" w:rsidR="00241A5C" w:rsidRDefault="00241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D172" w14:textId="43E0015D" w:rsidR="00752F74" w:rsidRPr="00187FF3" w:rsidRDefault="00CC78E0" w:rsidP="00187FF3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D980" w14:textId="77777777" w:rsidR="00241A5C" w:rsidRDefault="00241A5C" w:rsidP="0093159B">
      <w:pPr>
        <w:spacing w:after="0" w:line="240" w:lineRule="auto"/>
      </w:pPr>
      <w:r>
        <w:separator/>
      </w:r>
    </w:p>
  </w:footnote>
  <w:footnote w:type="continuationSeparator" w:id="0">
    <w:p w14:paraId="6A888C26" w14:textId="77777777" w:rsidR="00241A5C" w:rsidRDefault="00241A5C" w:rsidP="0093159B">
      <w:pPr>
        <w:spacing w:after="0" w:line="240" w:lineRule="auto"/>
      </w:pPr>
      <w:r>
        <w:continuationSeparator/>
      </w:r>
    </w:p>
  </w:footnote>
  <w:footnote w:type="continuationNotice" w:id="1">
    <w:p w14:paraId="1F4E9A7B" w14:textId="77777777" w:rsidR="00241A5C" w:rsidRDefault="00241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C87894" w:rsidRPr="0071612A" w14:paraId="549AD160" w14:textId="77777777" w:rsidTr="00A16EB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49AD15E" w14:textId="6AE937A8" w:rsidR="00C87894" w:rsidRPr="0071612A" w:rsidRDefault="001B09A8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10092A1C" wp14:editId="52D38BCF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702" cy="572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AD15F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159C3">
            <w:rPr>
              <w:rFonts w:ascii="Arial" w:hAnsi="Arial" w:cs="Arial"/>
              <w:b/>
              <w:bCs/>
              <w:sz w:val="28"/>
              <w:szCs w:val="28"/>
            </w:rPr>
            <w:t>SOP: Daily Tasks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87894" w:rsidRPr="0071612A" w14:paraId="549AD166" w14:textId="77777777" w:rsidTr="00A16EB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49AD161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9AD162" w14:textId="77777777" w:rsidR="00C87894" w:rsidRPr="0071612A" w:rsidRDefault="00C87894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9AD163" w14:textId="77777777" w:rsidR="00C87894" w:rsidRPr="0071612A" w:rsidRDefault="00C87894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9AD164" w14:textId="77777777" w:rsidR="00C87894" w:rsidRPr="0071612A" w:rsidRDefault="00C87894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9AD165" w14:textId="77777777" w:rsidR="00C87894" w:rsidRPr="0071612A" w:rsidRDefault="00C87894" w:rsidP="00725F88">
          <w:pPr>
            <w:pStyle w:val="SOPTableHeader"/>
          </w:pPr>
          <w:r w:rsidRPr="0071612A">
            <w:t>Page:</w:t>
          </w:r>
        </w:p>
      </w:tc>
    </w:tr>
    <w:tr w:rsidR="00C87894" w:rsidRPr="0071612A" w14:paraId="549AD16C" w14:textId="77777777" w:rsidTr="00A16EB8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49AD167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AD168" w14:textId="77777777" w:rsidR="00C87894" w:rsidRPr="0071612A" w:rsidRDefault="00241A5C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F159C3">
            <w:t>HRP-143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AD169" w14:textId="75D2B728" w:rsidR="00C87894" w:rsidRPr="0071612A" w:rsidRDefault="00C87894" w:rsidP="00725F88">
          <w:pPr>
            <w:pStyle w:val="SOPTableItemBold"/>
          </w:pPr>
          <w:r w:rsidRPr="0071612A">
            <w:t>00</w:t>
          </w:r>
          <w:r w:rsidR="006D330A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49AD16A" w14:textId="4B12707F" w:rsidR="00C87894" w:rsidRPr="0071612A" w:rsidRDefault="000A041F" w:rsidP="00F159C3">
          <w:pPr>
            <w:pStyle w:val="SOPTableItemBold"/>
          </w:pPr>
          <w:fldSimple w:instr=" COMMENTS   \* MERGEFORMAT ">
            <w:r w:rsidR="00F159C3">
              <w:t>21 Jan 2019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AD16B" w14:textId="2FAF8581" w:rsidR="00C87894" w:rsidRPr="0071612A" w:rsidRDefault="00C87894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F159C3">
            <w:t>1</w:t>
          </w:r>
          <w:r w:rsidRPr="0071612A">
            <w:fldChar w:fldCharType="end"/>
          </w:r>
          <w:r w:rsidRPr="0071612A">
            <w:t xml:space="preserve"> of </w:t>
          </w:r>
          <w:r w:rsidR="00241A5C">
            <w:fldChar w:fldCharType="begin"/>
          </w:r>
          <w:r w:rsidR="00241A5C">
            <w:instrText xml:space="preserve"> NUMPAGES  \* Arabic  \* MERGEFORMAT </w:instrText>
          </w:r>
          <w:r w:rsidR="00241A5C">
            <w:fldChar w:fldCharType="separate"/>
          </w:r>
          <w:r w:rsidR="00F159C3">
            <w:t>1</w:t>
          </w:r>
          <w:r w:rsidR="00241A5C">
            <w:fldChar w:fldCharType="end"/>
          </w:r>
        </w:p>
      </w:tc>
    </w:tr>
  </w:tbl>
  <w:p w14:paraId="549AD16D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549AD16E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549AD16F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549AD170" w14:textId="77777777" w:rsidR="00C87894" w:rsidRPr="0071612A" w:rsidRDefault="00C87894" w:rsidP="00C87894">
    <w:pPr>
      <w:pStyle w:val="Header"/>
      <w:rPr>
        <w:sz w:val="2"/>
      </w:rPr>
    </w:pPr>
  </w:p>
  <w:p w14:paraId="549AD171" w14:textId="77777777" w:rsidR="00752F74" w:rsidRPr="00C87894" w:rsidRDefault="00752F74" w:rsidP="00C8789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F8009D-6310-43DE-A76A-BB1D7CEE020C}"/>
    <w:docVar w:name="dgnword-eventsink" w:val="750643592"/>
  </w:docVars>
  <w:rsids>
    <w:rsidRoot w:val="00E95BBF"/>
    <w:rsid w:val="00005851"/>
    <w:rsid w:val="00012FB6"/>
    <w:rsid w:val="00016E75"/>
    <w:rsid w:val="000228DD"/>
    <w:rsid w:val="000404B6"/>
    <w:rsid w:val="00046BF4"/>
    <w:rsid w:val="00052846"/>
    <w:rsid w:val="000625FF"/>
    <w:rsid w:val="00064708"/>
    <w:rsid w:val="000847A6"/>
    <w:rsid w:val="00085C89"/>
    <w:rsid w:val="000A041F"/>
    <w:rsid w:val="000A2A0F"/>
    <w:rsid w:val="000B03D7"/>
    <w:rsid w:val="000B1C84"/>
    <w:rsid w:val="000C62A5"/>
    <w:rsid w:val="000D36C7"/>
    <w:rsid w:val="000D5B18"/>
    <w:rsid w:val="000D7F0D"/>
    <w:rsid w:val="000E1AC8"/>
    <w:rsid w:val="000E3502"/>
    <w:rsid w:val="000E6CEA"/>
    <w:rsid w:val="000F65E7"/>
    <w:rsid w:val="001039BA"/>
    <w:rsid w:val="00126523"/>
    <w:rsid w:val="0012685E"/>
    <w:rsid w:val="0013294A"/>
    <w:rsid w:val="0015527A"/>
    <w:rsid w:val="0017341F"/>
    <w:rsid w:val="00173CFA"/>
    <w:rsid w:val="001747C5"/>
    <w:rsid w:val="00187FF3"/>
    <w:rsid w:val="0019193C"/>
    <w:rsid w:val="00193D64"/>
    <w:rsid w:val="001A5996"/>
    <w:rsid w:val="001A5A2A"/>
    <w:rsid w:val="001B09A8"/>
    <w:rsid w:val="001B1AAC"/>
    <w:rsid w:val="001B2264"/>
    <w:rsid w:val="001C3FF9"/>
    <w:rsid w:val="001C443A"/>
    <w:rsid w:val="001E7939"/>
    <w:rsid w:val="0020344B"/>
    <w:rsid w:val="00223FDC"/>
    <w:rsid w:val="00241A5C"/>
    <w:rsid w:val="00270162"/>
    <w:rsid w:val="0027369B"/>
    <w:rsid w:val="00282D03"/>
    <w:rsid w:val="00284681"/>
    <w:rsid w:val="002C496A"/>
    <w:rsid w:val="002D06A0"/>
    <w:rsid w:val="002D4539"/>
    <w:rsid w:val="002E318D"/>
    <w:rsid w:val="002F3ABA"/>
    <w:rsid w:val="00310183"/>
    <w:rsid w:val="003105FA"/>
    <w:rsid w:val="00311148"/>
    <w:rsid w:val="00332ADF"/>
    <w:rsid w:val="003448DA"/>
    <w:rsid w:val="00354910"/>
    <w:rsid w:val="00375A4E"/>
    <w:rsid w:val="003A36E9"/>
    <w:rsid w:val="003A7F1F"/>
    <w:rsid w:val="003D226A"/>
    <w:rsid w:val="003E541C"/>
    <w:rsid w:val="003F7E8B"/>
    <w:rsid w:val="00407191"/>
    <w:rsid w:val="00454749"/>
    <w:rsid w:val="0045490A"/>
    <w:rsid w:val="00465CD3"/>
    <w:rsid w:val="00496BB6"/>
    <w:rsid w:val="004A22D6"/>
    <w:rsid w:val="004B1C52"/>
    <w:rsid w:val="004B4E81"/>
    <w:rsid w:val="004C046E"/>
    <w:rsid w:val="004C13EF"/>
    <w:rsid w:val="004C34F6"/>
    <w:rsid w:val="004C7856"/>
    <w:rsid w:val="004F44DC"/>
    <w:rsid w:val="004F7D0C"/>
    <w:rsid w:val="00502F64"/>
    <w:rsid w:val="005143FD"/>
    <w:rsid w:val="00516824"/>
    <w:rsid w:val="005308A2"/>
    <w:rsid w:val="00563DAB"/>
    <w:rsid w:val="005B6E88"/>
    <w:rsid w:val="005D6164"/>
    <w:rsid w:val="006013BC"/>
    <w:rsid w:val="0064478B"/>
    <w:rsid w:val="00652560"/>
    <w:rsid w:val="00653DA4"/>
    <w:rsid w:val="00656338"/>
    <w:rsid w:val="00661C12"/>
    <w:rsid w:val="00661D81"/>
    <w:rsid w:val="006656DC"/>
    <w:rsid w:val="00667E43"/>
    <w:rsid w:val="00693F5B"/>
    <w:rsid w:val="006A116B"/>
    <w:rsid w:val="006B16A0"/>
    <w:rsid w:val="006C2661"/>
    <w:rsid w:val="006D21A8"/>
    <w:rsid w:val="006D2E9A"/>
    <w:rsid w:val="006D330A"/>
    <w:rsid w:val="006D48D5"/>
    <w:rsid w:val="006E109C"/>
    <w:rsid w:val="007142E5"/>
    <w:rsid w:val="00726394"/>
    <w:rsid w:val="007451E3"/>
    <w:rsid w:val="007471DF"/>
    <w:rsid w:val="00747335"/>
    <w:rsid w:val="00752F74"/>
    <w:rsid w:val="00757358"/>
    <w:rsid w:val="007661CD"/>
    <w:rsid w:val="00767409"/>
    <w:rsid w:val="00774C40"/>
    <w:rsid w:val="007A03B7"/>
    <w:rsid w:val="007A5D5C"/>
    <w:rsid w:val="007B1469"/>
    <w:rsid w:val="007B76FF"/>
    <w:rsid w:val="007C48DB"/>
    <w:rsid w:val="007D062D"/>
    <w:rsid w:val="007D6EFB"/>
    <w:rsid w:val="008053FB"/>
    <w:rsid w:val="00823EC0"/>
    <w:rsid w:val="00867BF2"/>
    <w:rsid w:val="00873599"/>
    <w:rsid w:val="008A1256"/>
    <w:rsid w:val="008C5C39"/>
    <w:rsid w:val="008C792A"/>
    <w:rsid w:val="008D250E"/>
    <w:rsid w:val="009058EB"/>
    <w:rsid w:val="00907067"/>
    <w:rsid w:val="00923501"/>
    <w:rsid w:val="0093159B"/>
    <w:rsid w:val="00935262"/>
    <w:rsid w:val="00956356"/>
    <w:rsid w:val="00970395"/>
    <w:rsid w:val="00986096"/>
    <w:rsid w:val="009964F1"/>
    <w:rsid w:val="009A04CE"/>
    <w:rsid w:val="009A0A2E"/>
    <w:rsid w:val="009A6FC5"/>
    <w:rsid w:val="009C17B2"/>
    <w:rsid w:val="009C246E"/>
    <w:rsid w:val="009C2950"/>
    <w:rsid w:val="009C7F76"/>
    <w:rsid w:val="009D074F"/>
    <w:rsid w:val="009D3DE8"/>
    <w:rsid w:val="009E6B69"/>
    <w:rsid w:val="009F3D59"/>
    <w:rsid w:val="009F7CEF"/>
    <w:rsid w:val="00A00879"/>
    <w:rsid w:val="00A02EDD"/>
    <w:rsid w:val="00A03B57"/>
    <w:rsid w:val="00A06A4C"/>
    <w:rsid w:val="00A06EB8"/>
    <w:rsid w:val="00A1249D"/>
    <w:rsid w:val="00A16EB8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0BF4"/>
    <w:rsid w:val="00AA1F79"/>
    <w:rsid w:val="00AC6DFD"/>
    <w:rsid w:val="00AD0FD5"/>
    <w:rsid w:val="00AD66B1"/>
    <w:rsid w:val="00AF24CF"/>
    <w:rsid w:val="00B014DF"/>
    <w:rsid w:val="00B037DA"/>
    <w:rsid w:val="00B06F26"/>
    <w:rsid w:val="00B22FEC"/>
    <w:rsid w:val="00B23176"/>
    <w:rsid w:val="00B3037C"/>
    <w:rsid w:val="00B479E4"/>
    <w:rsid w:val="00B618AA"/>
    <w:rsid w:val="00B65428"/>
    <w:rsid w:val="00B7185F"/>
    <w:rsid w:val="00B809E7"/>
    <w:rsid w:val="00B82628"/>
    <w:rsid w:val="00B96736"/>
    <w:rsid w:val="00BD62CE"/>
    <w:rsid w:val="00BE238B"/>
    <w:rsid w:val="00BE3293"/>
    <w:rsid w:val="00BE54DC"/>
    <w:rsid w:val="00BF7163"/>
    <w:rsid w:val="00BF7355"/>
    <w:rsid w:val="00BF764C"/>
    <w:rsid w:val="00C164FC"/>
    <w:rsid w:val="00C33B73"/>
    <w:rsid w:val="00C36FC5"/>
    <w:rsid w:val="00C37500"/>
    <w:rsid w:val="00C4354F"/>
    <w:rsid w:val="00C441DF"/>
    <w:rsid w:val="00C66E92"/>
    <w:rsid w:val="00C76522"/>
    <w:rsid w:val="00C87894"/>
    <w:rsid w:val="00C955C2"/>
    <w:rsid w:val="00CB5740"/>
    <w:rsid w:val="00CB7837"/>
    <w:rsid w:val="00CC78E0"/>
    <w:rsid w:val="00CD4A84"/>
    <w:rsid w:val="00CE702A"/>
    <w:rsid w:val="00CE72C5"/>
    <w:rsid w:val="00D10EF7"/>
    <w:rsid w:val="00D123B1"/>
    <w:rsid w:val="00D25A90"/>
    <w:rsid w:val="00D263F1"/>
    <w:rsid w:val="00D26842"/>
    <w:rsid w:val="00D37174"/>
    <w:rsid w:val="00D4634C"/>
    <w:rsid w:val="00D514F0"/>
    <w:rsid w:val="00D565CD"/>
    <w:rsid w:val="00D57F2D"/>
    <w:rsid w:val="00D76C84"/>
    <w:rsid w:val="00D80D34"/>
    <w:rsid w:val="00D83094"/>
    <w:rsid w:val="00D86D95"/>
    <w:rsid w:val="00D944D0"/>
    <w:rsid w:val="00DA20BA"/>
    <w:rsid w:val="00DB1714"/>
    <w:rsid w:val="00DC041B"/>
    <w:rsid w:val="00DD2A9E"/>
    <w:rsid w:val="00DD3B31"/>
    <w:rsid w:val="00DD4EE3"/>
    <w:rsid w:val="00DE1296"/>
    <w:rsid w:val="00DF2C9C"/>
    <w:rsid w:val="00E00D6A"/>
    <w:rsid w:val="00E06BB2"/>
    <w:rsid w:val="00E1602D"/>
    <w:rsid w:val="00E66E08"/>
    <w:rsid w:val="00E83E40"/>
    <w:rsid w:val="00E8719A"/>
    <w:rsid w:val="00E95BBF"/>
    <w:rsid w:val="00EA1A72"/>
    <w:rsid w:val="00EB2241"/>
    <w:rsid w:val="00ED1091"/>
    <w:rsid w:val="00EF64B1"/>
    <w:rsid w:val="00F01E3A"/>
    <w:rsid w:val="00F036BB"/>
    <w:rsid w:val="00F0649A"/>
    <w:rsid w:val="00F15031"/>
    <w:rsid w:val="00F159C3"/>
    <w:rsid w:val="00F26C9C"/>
    <w:rsid w:val="00F5386D"/>
    <w:rsid w:val="00F63B00"/>
    <w:rsid w:val="00F65A07"/>
    <w:rsid w:val="00F714CB"/>
    <w:rsid w:val="00F71D8F"/>
    <w:rsid w:val="00F930EE"/>
    <w:rsid w:val="00FA5453"/>
    <w:rsid w:val="00FC0D0F"/>
    <w:rsid w:val="00FC67FF"/>
    <w:rsid w:val="00FD4F98"/>
    <w:rsid w:val="00FE37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D13D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6740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67409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67409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67409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67409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67409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7409"/>
    <w:pPr>
      <w:ind w:left="720"/>
      <w:contextualSpacing/>
    </w:pPr>
  </w:style>
  <w:style w:type="paragraph" w:customStyle="1" w:styleId="SOPLevel1">
    <w:name w:val="SOP Level 1"/>
    <w:basedOn w:val="SOPBasis"/>
    <w:qFormat/>
    <w:rsid w:val="00767409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67409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67409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A16EB8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A16EB8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767409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67409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67409"/>
  </w:style>
  <w:style w:type="character" w:customStyle="1" w:styleId="SOPDefinition">
    <w:name w:val="SOP Definition"/>
    <w:basedOn w:val="SOPDefault"/>
    <w:uiPriority w:val="1"/>
    <w:qFormat/>
    <w:rsid w:val="00767409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71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D268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41B"/>
  </w:style>
  <w:style w:type="paragraph" w:customStyle="1" w:styleId="Image">
    <w:name w:val="Image"/>
    <w:basedOn w:val="Normal"/>
    <w:next w:val="Normal"/>
    <w:qFormat/>
    <w:rsid w:val="00767409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6" ma:contentTypeDescription="Create a new document." ma:contentTypeScope="" ma:versionID="7fcd1807e758b648cb3feaa1c6209c94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c86ccc50790cbcb157ada1488168e2f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0766F-52F1-44FC-9015-5AD7E689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F817D-33DF-4A8E-ABAB-3F1F5D2D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A3467-203D-4A33-B06A-BFCF7D2C115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C8778E-6C81-4BA0-9B40-A2AAC7FC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Daily Tasks</vt:lpstr>
    </vt:vector>
  </TitlesOfParts>
  <Company>Copyright © 2013 WIRB-Copernicus Group. All rights reserved.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Daily Tasks</dc:title>
  <dc:subject>HRP-143</dc:subject>
  <dc:creator>Jeffrey A. Cooper, MD, MMM</dc:creator>
  <dc:description>21 Jan 2019</dc:description>
  <cp:lastModifiedBy>David M Comalli</cp:lastModifiedBy>
  <cp:revision>6</cp:revision>
  <dcterms:created xsi:type="dcterms:W3CDTF">2021-03-25T15:30:00Z</dcterms:created>
  <dcterms:modified xsi:type="dcterms:W3CDTF">2021-06-03T15:54:00Z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7200</vt:r8>
  </property>
  <property fmtid="{D5CDD505-2E9C-101B-9397-08002B2CF9AE}" pid="3" name="ContentTypeId">
    <vt:lpwstr>0x010100FA3106C0D91A1140A2CB07EBA4606A82</vt:lpwstr>
  </property>
</Properties>
</file>